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6A0DD" w14:textId="77777777" w:rsidR="00237273" w:rsidRPr="00A639AD" w:rsidRDefault="00237273" w:rsidP="00237273">
      <w:pPr>
        <w:pStyle w:val="xmsonormal"/>
        <w:spacing w:before="120" w:line="360" w:lineRule="auto"/>
        <w:ind w:left="720" w:hanging="720"/>
        <w:textAlignment w:val="center"/>
        <w:rPr>
          <w:b/>
          <w:bCs/>
        </w:rPr>
      </w:pPr>
      <w:r w:rsidRPr="00A639AD">
        <w:rPr>
          <w:b/>
          <w:bCs/>
          <w:u w:val="single"/>
        </w:rPr>
        <w:t>Misconduct Outcome and Sanction</w:t>
      </w:r>
    </w:p>
    <w:p w14:paraId="562620E4" w14:textId="77777777" w:rsidR="00237273" w:rsidRDefault="00237273" w:rsidP="0022264C">
      <w:pPr>
        <w:pStyle w:val="xmsolistparagraph"/>
        <w:numPr>
          <w:ilvl w:val="0"/>
          <w:numId w:val="1"/>
        </w:numPr>
        <w:tabs>
          <w:tab w:val="clear" w:pos="720"/>
          <w:tab w:val="num" w:pos="993"/>
        </w:tabs>
        <w:spacing w:before="120" w:line="360" w:lineRule="auto"/>
        <w:ind w:left="0" w:hanging="567"/>
        <w:textAlignment w:val="center"/>
        <w:rPr>
          <w:rFonts w:eastAsia="Times New Roman"/>
        </w:rPr>
      </w:pPr>
      <w:r>
        <w:rPr>
          <w:rFonts w:eastAsia="Times New Roman"/>
        </w:rPr>
        <w:t>This is the Chair’s decision in relation to the Accelerated Misconduct Hearing of PC Samuel WILTON.</w:t>
      </w:r>
    </w:p>
    <w:p w14:paraId="0FC8A62B" w14:textId="77777777" w:rsidR="00237273" w:rsidRDefault="00237273" w:rsidP="00237273">
      <w:pPr>
        <w:pStyle w:val="xmsolistparagraph"/>
        <w:spacing w:before="120" w:line="360" w:lineRule="auto"/>
        <w:textAlignment w:val="center"/>
      </w:pPr>
      <w:r>
        <w:t> </w:t>
      </w:r>
    </w:p>
    <w:p w14:paraId="1F9B8335" w14:textId="77777777" w:rsidR="00237273" w:rsidRDefault="00237273" w:rsidP="0022264C">
      <w:pPr>
        <w:pStyle w:val="xmsolistparagraph"/>
        <w:numPr>
          <w:ilvl w:val="0"/>
          <w:numId w:val="2"/>
        </w:numPr>
        <w:tabs>
          <w:tab w:val="clear" w:pos="720"/>
        </w:tabs>
        <w:spacing w:before="120" w:line="360" w:lineRule="auto"/>
        <w:ind w:left="0" w:hanging="567"/>
        <w:textAlignment w:val="center"/>
        <w:rPr>
          <w:rFonts w:eastAsia="Times New Roman"/>
        </w:rPr>
      </w:pPr>
      <w:r>
        <w:rPr>
          <w:rFonts w:eastAsia="Times New Roman"/>
        </w:rPr>
        <w:t xml:space="preserve">I have determined that PC WILTON will be dismissed without notice and information including the officer's full name and a description of the conduct which led to dismissal will be added to the police barred list and may be subject to publication for a period of up to 5 </w:t>
      </w:r>
      <w:proofErr w:type="gramStart"/>
      <w:r>
        <w:rPr>
          <w:rFonts w:eastAsia="Times New Roman"/>
        </w:rPr>
        <w:t>years;</w:t>
      </w:r>
      <w:proofErr w:type="gramEnd"/>
    </w:p>
    <w:p w14:paraId="2C055BF3" w14:textId="77777777" w:rsidR="00237273" w:rsidRDefault="00237273" w:rsidP="00237273">
      <w:pPr>
        <w:pStyle w:val="xmsolistparagraph"/>
        <w:spacing w:before="120" w:line="360" w:lineRule="auto"/>
        <w:textAlignment w:val="center"/>
      </w:pPr>
      <w:r>
        <w:t> </w:t>
      </w:r>
    </w:p>
    <w:p w14:paraId="64A54EFE" w14:textId="77777777" w:rsidR="00237273" w:rsidRDefault="00237273" w:rsidP="0022264C">
      <w:pPr>
        <w:pStyle w:val="xmsolistparagraph"/>
        <w:numPr>
          <w:ilvl w:val="0"/>
          <w:numId w:val="3"/>
        </w:numPr>
        <w:tabs>
          <w:tab w:val="clear" w:pos="720"/>
        </w:tabs>
        <w:spacing w:before="120" w:line="360" w:lineRule="auto"/>
        <w:ind w:left="0" w:hanging="567"/>
        <w:textAlignment w:val="center"/>
        <w:rPr>
          <w:rFonts w:eastAsia="Times New Roman"/>
        </w:rPr>
      </w:pPr>
      <w:r>
        <w:rPr>
          <w:rFonts w:eastAsia="Times New Roman"/>
        </w:rPr>
        <w:t>In making my determination I have gone through a staged process as set out below:</w:t>
      </w:r>
    </w:p>
    <w:p w14:paraId="34D45EAF" w14:textId="77777777" w:rsidR="00237273" w:rsidRDefault="00237273" w:rsidP="00AA18A7">
      <w:pPr>
        <w:pStyle w:val="xmsolistparagraph"/>
        <w:numPr>
          <w:ilvl w:val="1"/>
          <w:numId w:val="3"/>
        </w:numPr>
        <w:spacing w:before="120" w:line="360" w:lineRule="auto"/>
        <w:ind w:left="284" w:hanging="284"/>
        <w:textAlignment w:val="center"/>
        <w:rPr>
          <w:rFonts w:eastAsia="Times New Roman"/>
        </w:rPr>
      </w:pPr>
      <w:r>
        <w:rPr>
          <w:rFonts w:eastAsia="Times New Roman"/>
        </w:rPr>
        <w:t>I consider first the facts of the case before detailing decisions around appropriate Sanction.</w:t>
      </w:r>
    </w:p>
    <w:p w14:paraId="52413571" w14:textId="77777777" w:rsidR="00237273" w:rsidRDefault="00237273" w:rsidP="00237273">
      <w:pPr>
        <w:pStyle w:val="xmsolistparagraph"/>
        <w:spacing w:before="120" w:line="360" w:lineRule="auto"/>
      </w:pPr>
      <w:r>
        <w:t> </w:t>
      </w:r>
    </w:p>
    <w:p w14:paraId="2AAC1009" w14:textId="77777777" w:rsidR="00237273" w:rsidRDefault="00237273" w:rsidP="0022264C">
      <w:pPr>
        <w:pStyle w:val="xmsolistparagraph"/>
        <w:numPr>
          <w:ilvl w:val="0"/>
          <w:numId w:val="4"/>
        </w:numPr>
        <w:tabs>
          <w:tab w:val="clear" w:pos="720"/>
          <w:tab w:val="num" w:pos="426"/>
        </w:tabs>
        <w:spacing w:before="120" w:line="360" w:lineRule="auto"/>
        <w:ind w:left="0" w:hanging="567"/>
        <w:textAlignment w:val="center"/>
        <w:rPr>
          <w:rFonts w:eastAsia="Times New Roman"/>
        </w:rPr>
      </w:pPr>
      <w:r>
        <w:rPr>
          <w:rFonts w:eastAsia="Times New Roman"/>
        </w:rPr>
        <w:t>The AA on behalf of Surrey Police has made a case that:</w:t>
      </w:r>
    </w:p>
    <w:p w14:paraId="25EFF6E6" w14:textId="77777777" w:rsidR="00237273" w:rsidRDefault="00237273" w:rsidP="00237273">
      <w:pPr>
        <w:pStyle w:val="xmsolistparagraph"/>
        <w:numPr>
          <w:ilvl w:val="1"/>
          <w:numId w:val="4"/>
        </w:numPr>
        <w:tabs>
          <w:tab w:val="num" w:pos="426"/>
        </w:tabs>
        <w:spacing w:before="120" w:line="360" w:lineRule="auto"/>
        <w:ind w:left="426"/>
        <w:textAlignment w:val="center"/>
        <w:rPr>
          <w:rFonts w:eastAsia="Times New Roman"/>
        </w:rPr>
      </w:pPr>
      <w:r>
        <w:rPr>
          <w:rFonts w:eastAsia="Times New Roman"/>
        </w:rPr>
        <w:t>There is incontrovertible evidence that the officer has grossly misconduct himself, and</w:t>
      </w:r>
    </w:p>
    <w:p w14:paraId="01DF8FEE" w14:textId="77777777" w:rsidR="00237273" w:rsidRDefault="00237273" w:rsidP="00237273">
      <w:pPr>
        <w:pStyle w:val="xmsolistparagraph"/>
        <w:numPr>
          <w:ilvl w:val="1"/>
          <w:numId w:val="4"/>
        </w:numPr>
        <w:tabs>
          <w:tab w:val="num" w:pos="426"/>
        </w:tabs>
        <w:spacing w:before="120" w:line="360" w:lineRule="auto"/>
        <w:ind w:left="426"/>
        <w:textAlignment w:val="center"/>
        <w:rPr>
          <w:rFonts w:eastAsia="Times New Roman"/>
        </w:rPr>
      </w:pPr>
      <w:r>
        <w:rPr>
          <w:rFonts w:eastAsia="Times New Roman"/>
        </w:rPr>
        <w:t>it is in the public interest that the officer should cease to be a member of the police force without delay.</w:t>
      </w:r>
    </w:p>
    <w:p w14:paraId="78A13DAD" w14:textId="77777777" w:rsidR="00237273" w:rsidRDefault="00237273" w:rsidP="00237273">
      <w:pPr>
        <w:pStyle w:val="xmsolistparagraph"/>
        <w:spacing w:before="120" w:line="360" w:lineRule="auto"/>
        <w:ind w:left="1440"/>
        <w:textAlignment w:val="center"/>
      </w:pPr>
      <w:r>
        <w:t> </w:t>
      </w:r>
    </w:p>
    <w:p w14:paraId="5CC81A19" w14:textId="77777777" w:rsidR="00237273" w:rsidRDefault="00237273" w:rsidP="0022264C">
      <w:pPr>
        <w:pStyle w:val="xmsolistparagraph"/>
        <w:numPr>
          <w:ilvl w:val="0"/>
          <w:numId w:val="5"/>
        </w:numPr>
        <w:tabs>
          <w:tab w:val="clear" w:pos="720"/>
        </w:tabs>
        <w:spacing w:before="120" w:line="360" w:lineRule="auto"/>
        <w:ind w:left="0" w:hanging="567"/>
        <w:textAlignment w:val="center"/>
        <w:rPr>
          <w:rFonts w:eastAsia="Times New Roman"/>
        </w:rPr>
      </w:pPr>
      <w:r>
        <w:rPr>
          <w:rFonts w:eastAsia="Times New Roman"/>
        </w:rPr>
        <w:t>On 21</w:t>
      </w:r>
      <w:r>
        <w:rPr>
          <w:rFonts w:eastAsia="Times New Roman"/>
          <w:vertAlign w:val="superscript"/>
        </w:rPr>
        <w:t>st</w:t>
      </w:r>
      <w:r>
        <w:rPr>
          <w:rFonts w:eastAsia="Times New Roman"/>
        </w:rPr>
        <w:t xml:space="preserve"> May 2024 DCC Kemp certified that the Special Conditions (as per Regulation 49 (2) of the Police (Conduct) Regulations) were met and determined this case should proceed to and Accelerated Misconduct Hearing.</w:t>
      </w:r>
    </w:p>
    <w:p w14:paraId="039E126B" w14:textId="77777777" w:rsidR="00237273" w:rsidRDefault="00237273" w:rsidP="00237273">
      <w:pPr>
        <w:pStyle w:val="xmsolistparagraph"/>
        <w:spacing w:before="120" w:line="360" w:lineRule="auto"/>
        <w:textAlignment w:val="center"/>
      </w:pPr>
      <w:r>
        <w:t> </w:t>
      </w:r>
    </w:p>
    <w:p w14:paraId="3090B93D" w14:textId="00763AEA" w:rsidR="00237273" w:rsidRDefault="00237273" w:rsidP="0022264C">
      <w:pPr>
        <w:pStyle w:val="xmsolistparagraph"/>
        <w:numPr>
          <w:ilvl w:val="0"/>
          <w:numId w:val="6"/>
        </w:numPr>
        <w:tabs>
          <w:tab w:val="clear" w:pos="720"/>
          <w:tab w:val="num" w:pos="567"/>
        </w:tabs>
        <w:spacing w:before="120" w:line="360" w:lineRule="auto"/>
        <w:ind w:left="0" w:hanging="567"/>
        <w:textAlignment w:val="center"/>
      </w:pPr>
      <w:r w:rsidRPr="00237273">
        <w:rPr>
          <w:rFonts w:eastAsia="Times New Roman"/>
        </w:rPr>
        <w:t>The conduct in question, namely, comments made by PC WILTON on a team night out on 5</w:t>
      </w:r>
      <w:r w:rsidRPr="00237273">
        <w:rPr>
          <w:rFonts w:eastAsia="Times New Roman"/>
          <w:vertAlign w:val="superscript"/>
        </w:rPr>
        <w:t>th</w:t>
      </w:r>
      <w:r w:rsidRPr="00237273">
        <w:rPr>
          <w:rFonts w:eastAsia="Times New Roman"/>
        </w:rPr>
        <w:t xml:space="preserve"> January 2024 that included:</w:t>
      </w:r>
      <w:r>
        <w:t> </w:t>
      </w:r>
    </w:p>
    <w:p w14:paraId="3B1F267D" w14:textId="77777777" w:rsidR="00237273" w:rsidRDefault="00237273" w:rsidP="00237273">
      <w:pPr>
        <w:pStyle w:val="xmsolistparagraph"/>
        <w:numPr>
          <w:ilvl w:val="1"/>
          <w:numId w:val="7"/>
        </w:numPr>
        <w:tabs>
          <w:tab w:val="num" w:pos="567"/>
        </w:tabs>
        <w:spacing w:before="120" w:line="360" w:lineRule="auto"/>
        <w:ind w:left="426"/>
        <w:textAlignment w:val="center"/>
        <w:rPr>
          <w:rFonts w:eastAsia="Times New Roman"/>
        </w:rPr>
      </w:pPr>
      <w:r>
        <w:rPr>
          <w:rFonts w:eastAsia="Times New Roman"/>
        </w:rPr>
        <w:t>“If she were single, I would break here in half</w:t>
      </w:r>
      <w:proofErr w:type="gramStart"/>
      <w:r>
        <w:rPr>
          <w:rFonts w:eastAsia="Times New Roman"/>
        </w:rPr>
        <w:t>”;</w:t>
      </w:r>
      <w:proofErr w:type="gramEnd"/>
    </w:p>
    <w:p w14:paraId="35144E45" w14:textId="77777777" w:rsidR="00237273" w:rsidRDefault="00237273" w:rsidP="00237273">
      <w:pPr>
        <w:pStyle w:val="xmsolistparagraph"/>
        <w:numPr>
          <w:ilvl w:val="1"/>
          <w:numId w:val="7"/>
        </w:numPr>
        <w:tabs>
          <w:tab w:val="num" w:pos="567"/>
        </w:tabs>
        <w:spacing w:before="120" w:line="360" w:lineRule="auto"/>
        <w:ind w:left="426"/>
        <w:textAlignment w:val="center"/>
        <w:rPr>
          <w:rFonts w:eastAsia="Times New Roman"/>
        </w:rPr>
      </w:pPr>
      <w:r>
        <w:rPr>
          <w:rFonts w:eastAsia="Times New Roman"/>
        </w:rPr>
        <w:t>“You know what if I attended a domestic and the victim was fit I’d rape her”; and</w:t>
      </w:r>
    </w:p>
    <w:p w14:paraId="670B8422" w14:textId="77777777" w:rsidR="00237273" w:rsidRDefault="00237273" w:rsidP="00237273">
      <w:pPr>
        <w:pStyle w:val="xmsolistparagraph"/>
        <w:numPr>
          <w:ilvl w:val="1"/>
          <w:numId w:val="7"/>
        </w:numPr>
        <w:tabs>
          <w:tab w:val="num" w:pos="567"/>
        </w:tabs>
        <w:spacing w:before="120" w:line="360" w:lineRule="auto"/>
        <w:ind w:left="426"/>
        <w:textAlignment w:val="center"/>
        <w:rPr>
          <w:rFonts w:eastAsia="Times New Roman"/>
        </w:rPr>
      </w:pPr>
      <w:r>
        <w:rPr>
          <w:rFonts w:eastAsia="Times New Roman"/>
        </w:rPr>
        <w:t xml:space="preserve">“If the victim was fit and dead, I would still rape </w:t>
      </w:r>
      <w:proofErr w:type="gramStart"/>
      <w:r>
        <w:rPr>
          <w:rFonts w:eastAsia="Times New Roman"/>
        </w:rPr>
        <w:t>her”</w:t>
      </w:r>
      <w:proofErr w:type="gramEnd"/>
    </w:p>
    <w:p w14:paraId="3FD8E8BD" w14:textId="77777777" w:rsidR="00237273" w:rsidRDefault="00237273" w:rsidP="00237273">
      <w:pPr>
        <w:pStyle w:val="xmsolistparagraph"/>
        <w:spacing w:before="120" w:line="360" w:lineRule="auto"/>
        <w:textAlignment w:val="center"/>
      </w:pPr>
      <w:r>
        <w:t> </w:t>
      </w:r>
    </w:p>
    <w:p w14:paraId="7F657312" w14:textId="77777777" w:rsidR="00237273" w:rsidRDefault="00237273" w:rsidP="00237273">
      <w:pPr>
        <w:pStyle w:val="xmsolistparagraph"/>
        <w:spacing w:before="120" w:line="360" w:lineRule="auto"/>
        <w:ind w:left="0"/>
        <w:textAlignment w:val="center"/>
      </w:pPr>
      <w:r>
        <w:lastRenderedPageBreak/>
        <w:t>Are not disputed by PC WILTON, though he is clear that he does not recollect saying them. He accepts the comments as factually correct and has taken responsibility for them accepting that this amounts to Gross Misconduct on his behalf.</w:t>
      </w:r>
    </w:p>
    <w:p w14:paraId="71FC86A0" w14:textId="77777777" w:rsidR="00237273" w:rsidRDefault="00237273" w:rsidP="00237273">
      <w:pPr>
        <w:pStyle w:val="xmsolistparagraph"/>
        <w:spacing w:before="120" w:line="360" w:lineRule="auto"/>
        <w:textAlignment w:val="center"/>
      </w:pPr>
      <w:r>
        <w:t> </w:t>
      </w:r>
    </w:p>
    <w:p w14:paraId="7FC5A986" w14:textId="77777777" w:rsidR="00237273" w:rsidRDefault="00237273" w:rsidP="0022264C">
      <w:pPr>
        <w:pStyle w:val="xmsolistparagraph"/>
        <w:numPr>
          <w:ilvl w:val="0"/>
          <w:numId w:val="8"/>
        </w:numPr>
        <w:tabs>
          <w:tab w:val="clear" w:pos="720"/>
          <w:tab w:val="num" w:pos="360"/>
        </w:tabs>
        <w:spacing w:before="120" w:line="360" w:lineRule="auto"/>
        <w:ind w:left="0" w:hanging="567"/>
        <w:rPr>
          <w:rFonts w:eastAsia="Times New Roman"/>
        </w:rPr>
      </w:pPr>
      <w:r>
        <w:rPr>
          <w:rFonts w:eastAsia="Times New Roman"/>
        </w:rPr>
        <w:t xml:space="preserve">Whilst PC WILTON accepts that these comments do amount to Gross Misconduct and this is not in dispute, it is important to ensure that the incident and comments made do in fact meet the threshold of Gross Misconduct, that is, “Conduct that constitutes a “breach of the Standards of Professional Behaviour that is so serious as to justify dismissal” as defined under Regulation 2(1) of the Police (Conduct) Regulations. </w:t>
      </w:r>
    </w:p>
    <w:p w14:paraId="5D056E31" w14:textId="77777777" w:rsidR="00237273" w:rsidRDefault="00237273" w:rsidP="00237273">
      <w:pPr>
        <w:pStyle w:val="xmsolistparagraph"/>
        <w:spacing w:before="120" w:line="360" w:lineRule="auto"/>
      </w:pPr>
      <w:r>
        <w:t> </w:t>
      </w:r>
    </w:p>
    <w:p w14:paraId="34613906" w14:textId="77777777" w:rsidR="00237273" w:rsidRDefault="00237273" w:rsidP="0022264C">
      <w:pPr>
        <w:pStyle w:val="xmsolistparagraph"/>
        <w:numPr>
          <w:ilvl w:val="0"/>
          <w:numId w:val="9"/>
        </w:numPr>
        <w:tabs>
          <w:tab w:val="clear" w:pos="720"/>
          <w:tab w:val="num" w:pos="360"/>
        </w:tabs>
        <w:spacing w:before="120" w:line="360" w:lineRule="auto"/>
        <w:ind w:left="0" w:hanging="567"/>
        <w:rPr>
          <w:rFonts w:eastAsia="Times New Roman"/>
        </w:rPr>
      </w:pPr>
      <w:r>
        <w:rPr>
          <w:rFonts w:eastAsia="Times New Roman"/>
        </w:rPr>
        <w:t>There is no dispute as to the nature of the comments made and indeed, these are clearly described in the witness statement, which are accepted and not disputed. The Chair finds that undisputed conduct in this regard breaches the Standards of Professional Behaviour with reference to Authority Respect and Courtesy and with reference to Discreditable Conduct.</w:t>
      </w:r>
    </w:p>
    <w:p w14:paraId="10D57240" w14:textId="77777777" w:rsidR="00237273" w:rsidRDefault="00237273" w:rsidP="00237273">
      <w:pPr>
        <w:pStyle w:val="xmsolistparagraph"/>
      </w:pPr>
      <w:r>
        <w:t> </w:t>
      </w:r>
    </w:p>
    <w:p w14:paraId="1C5FD0D9" w14:textId="7A00C358" w:rsidR="00237273" w:rsidRDefault="00237273" w:rsidP="0022264C">
      <w:pPr>
        <w:pStyle w:val="xmsolistparagraph"/>
        <w:numPr>
          <w:ilvl w:val="0"/>
          <w:numId w:val="10"/>
        </w:numPr>
        <w:tabs>
          <w:tab w:val="clear" w:pos="720"/>
          <w:tab w:val="num" w:pos="567"/>
        </w:tabs>
        <w:spacing w:before="120" w:line="360" w:lineRule="auto"/>
        <w:ind w:left="0" w:hanging="567"/>
      </w:pPr>
      <w:r w:rsidRPr="00237273">
        <w:rPr>
          <w:rFonts w:eastAsia="Times New Roman"/>
        </w:rPr>
        <w:t>The determination as to whether the conduct meets the threshold of Gross Misconduct or Misconduct is a question of seriousness (the severity assessment). The College of Policing Guidance on Outcomes, details 4 issues to be considered:</w:t>
      </w:r>
      <w:r>
        <w:t> </w:t>
      </w:r>
    </w:p>
    <w:p w14:paraId="22DBD533" w14:textId="77777777" w:rsidR="00237273" w:rsidRDefault="00237273" w:rsidP="00AA18A7">
      <w:pPr>
        <w:pStyle w:val="xmsolistparagraph"/>
        <w:numPr>
          <w:ilvl w:val="1"/>
          <w:numId w:val="11"/>
        </w:numPr>
        <w:tabs>
          <w:tab w:val="clear" w:pos="1440"/>
          <w:tab w:val="num" w:pos="9048"/>
        </w:tabs>
        <w:spacing w:before="120" w:line="360" w:lineRule="auto"/>
        <w:ind w:left="284" w:hanging="284"/>
        <w:rPr>
          <w:rFonts w:eastAsia="Times New Roman"/>
        </w:rPr>
      </w:pPr>
      <w:r>
        <w:rPr>
          <w:rFonts w:eastAsia="Times New Roman"/>
        </w:rPr>
        <w:t xml:space="preserve">The officer’s </w:t>
      </w:r>
      <w:proofErr w:type="gramStart"/>
      <w:r>
        <w:rPr>
          <w:rFonts w:eastAsia="Times New Roman"/>
        </w:rPr>
        <w:t>culpability;</w:t>
      </w:r>
      <w:proofErr w:type="gramEnd"/>
    </w:p>
    <w:p w14:paraId="668EBA20" w14:textId="77777777" w:rsidR="00237273" w:rsidRDefault="00237273" w:rsidP="00AA18A7">
      <w:pPr>
        <w:pStyle w:val="xmsolistparagraph"/>
        <w:numPr>
          <w:ilvl w:val="1"/>
          <w:numId w:val="11"/>
        </w:numPr>
        <w:tabs>
          <w:tab w:val="clear" w:pos="1440"/>
          <w:tab w:val="num" w:pos="9048"/>
        </w:tabs>
        <w:spacing w:before="120" w:line="360" w:lineRule="auto"/>
        <w:ind w:left="284" w:hanging="284"/>
        <w:rPr>
          <w:rFonts w:eastAsia="Times New Roman"/>
        </w:rPr>
      </w:pPr>
      <w:r>
        <w:rPr>
          <w:rFonts w:eastAsia="Times New Roman"/>
        </w:rPr>
        <w:t xml:space="preserve">The harm caused by the </w:t>
      </w:r>
      <w:proofErr w:type="gramStart"/>
      <w:r>
        <w:rPr>
          <w:rFonts w:eastAsia="Times New Roman"/>
        </w:rPr>
        <w:t>misconduct;</w:t>
      </w:r>
      <w:proofErr w:type="gramEnd"/>
    </w:p>
    <w:p w14:paraId="0C874B19" w14:textId="77777777" w:rsidR="00237273" w:rsidRDefault="00237273" w:rsidP="00AA18A7">
      <w:pPr>
        <w:pStyle w:val="xmsolistparagraph"/>
        <w:numPr>
          <w:ilvl w:val="1"/>
          <w:numId w:val="11"/>
        </w:numPr>
        <w:tabs>
          <w:tab w:val="clear" w:pos="1440"/>
          <w:tab w:val="num" w:pos="9048"/>
        </w:tabs>
        <w:spacing w:before="120" w:line="360" w:lineRule="auto"/>
        <w:ind w:left="284" w:hanging="284"/>
        <w:rPr>
          <w:rFonts w:eastAsia="Times New Roman"/>
        </w:rPr>
      </w:pPr>
      <w:r>
        <w:rPr>
          <w:rFonts w:eastAsia="Times New Roman"/>
        </w:rPr>
        <w:t>Aggravating factors; and</w:t>
      </w:r>
    </w:p>
    <w:p w14:paraId="3D58C005" w14:textId="77777777" w:rsidR="00237273" w:rsidRDefault="00237273" w:rsidP="00AA18A7">
      <w:pPr>
        <w:pStyle w:val="xmsolistparagraph"/>
        <w:numPr>
          <w:ilvl w:val="1"/>
          <w:numId w:val="11"/>
        </w:numPr>
        <w:tabs>
          <w:tab w:val="clear" w:pos="1440"/>
          <w:tab w:val="num" w:pos="9048"/>
        </w:tabs>
        <w:spacing w:before="120" w:line="360" w:lineRule="auto"/>
        <w:ind w:left="284" w:hanging="284"/>
        <w:rPr>
          <w:rFonts w:eastAsia="Times New Roman"/>
        </w:rPr>
      </w:pPr>
      <w:r>
        <w:rPr>
          <w:rFonts w:eastAsia="Times New Roman"/>
        </w:rPr>
        <w:t>Mitigating factors.</w:t>
      </w:r>
    </w:p>
    <w:p w14:paraId="10CB53AA" w14:textId="77777777" w:rsidR="00237273" w:rsidRDefault="00237273" w:rsidP="00237273">
      <w:pPr>
        <w:pStyle w:val="xmsolistparagraph"/>
        <w:spacing w:before="120" w:line="360" w:lineRule="auto"/>
        <w:ind w:left="1440"/>
      </w:pPr>
      <w:r>
        <w:t> </w:t>
      </w:r>
    </w:p>
    <w:p w14:paraId="5D05E287" w14:textId="5DB628AD" w:rsidR="00237273" w:rsidRDefault="00237273" w:rsidP="0022264C">
      <w:pPr>
        <w:pStyle w:val="xmsolistparagraph"/>
        <w:numPr>
          <w:ilvl w:val="0"/>
          <w:numId w:val="12"/>
        </w:numPr>
        <w:tabs>
          <w:tab w:val="clear" w:pos="720"/>
          <w:tab w:val="num" w:pos="360"/>
        </w:tabs>
        <w:spacing w:before="120" w:line="360" w:lineRule="auto"/>
        <w:ind w:left="0" w:hanging="567"/>
      </w:pPr>
      <w:r w:rsidRPr="00237273">
        <w:rPr>
          <w:rFonts w:eastAsia="Times New Roman"/>
        </w:rPr>
        <w:t xml:space="preserve">In considering </w:t>
      </w:r>
      <w:proofErr w:type="gramStart"/>
      <w:r w:rsidRPr="00237273">
        <w:rPr>
          <w:rFonts w:eastAsia="Times New Roman"/>
        </w:rPr>
        <w:t>culpability;</w:t>
      </w:r>
      <w:proofErr w:type="gramEnd"/>
      <w:r w:rsidRPr="00237273">
        <w:rPr>
          <w:rFonts w:eastAsia="Times New Roman"/>
        </w:rPr>
        <w:t xml:space="preserve"> it is not alleged or shown that PC WILTON’s conduct was intentional or planned. By his own admission, PC WILTON does not regularly drink to excess and therefore could not have reasonably foreseen the nature of his behaviour when intoxicated (accepting that intoxication is no defence for conduct matters). However, as a police officer, PC WILTON does hold a position of trust both when on and off duty. Furthermore, the conduct was so serious that the officer’s own colleagues bought this conduct to his notice, whereby he further reinforced the conduct with further comments. </w:t>
      </w:r>
      <w:r>
        <w:t> </w:t>
      </w:r>
    </w:p>
    <w:p w14:paraId="45D02BA9" w14:textId="77777777" w:rsidR="00237273" w:rsidRDefault="00237273" w:rsidP="0022264C">
      <w:pPr>
        <w:pStyle w:val="xmsolistparagraph"/>
        <w:numPr>
          <w:ilvl w:val="0"/>
          <w:numId w:val="13"/>
        </w:numPr>
        <w:tabs>
          <w:tab w:val="clear" w:pos="720"/>
          <w:tab w:val="num" w:pos="567"/>
        </w:tabs>
        <w:spacing w:before="120" w:line="360" w:lineRule="auto"/>
        <w:ind w:left="0" w:hanging="567"/>
        <w:rPr>
          <w:rFonts w:eastAsia="Times New Roman"/>
        </w:rPr>
      </w:pPr>
      <w:r>
        <w:rPr>
          <w:rFonts w:eastAsia="Times New Roman"/>
        </w:rPr>
        <w:lastRenderedPageBreak/>
        <w:t xml:space="preserve">In considering </w:t>
      </w:r>
      <w:proofErr w:type="gramStart"/>
      <w:r>
        <w:rPr>
          <w:rFonts w:eastAsia="Times New Roman"/>
        </w:rPr>
        <w:t>harm;</w:t>
      </w:r>
      <w:proofErr w:type="gramEnd"/>
      <w:r>
        <w:rPr>
          <w:rFonts w:eastAsia="Times New Roman"/>
        </w:rPr>
        <w:t xml:space="preserve"> in accordance with the College of Policing Guidance we must consider harm that can directly be caused by the conduct was well as harm that could have resulted from the conduct. We have not had any testimony from officers that felt individually harmed by the conduct, and none is alleged, however it was serious enough to be reported. When considering the wider harm, and in particular the effect on public confidence in policing, I determine that considerable harm could have been caused to public confidence in and the reputation of the police force.  </w:t>
      </w:r>
    </w:p>
    <w:p w14:paraId="5E27CB55" w14:textId="77777777" w:rsidR="00237273" w:rsidRDefault="00237273" w:rsidP="00237273">
      <w:pPr>
        <w:pStyle w:val="xmsolistparagraph"/>
        <w:spacing w:before="120" w:line="360" w:lineRule="auto"/>
      </w:pPr>
      <w:r>
        <w:t> </w:t>
      </w:r>
    </w:p>
    <w:p w14:paraId="37B06D05" w14:textId="77777777" w:rsidR="00237273" w:rsidRDefault="00237273" w:rsidP="0022264C">
      <w:pPr>
        <w:pStyle w:val="xmsolistparagraph"/>
        <w:numPr>
          <w:ilvl w:val="0"/>
          <w:numId w:val="14"/>
        </w:numPr>
        <w:tabs>
          <w:tab w:val="clear" w:pos="720"/>
          <w:tab w:val="num" w:pos="567"/>
        </w:tabs>
        <w:spacing w:before="120" w:line="360" w:lineRule="auto"/>
        <w:ind w:left="0" w:hanging="567"/>
        <w:rPr>
          <w:rFonts w:eastAsia="Times New Roman"/>
        </w:rPr>
      </w:pPr>
      <w:r>
        <w:rPr>
          <w:rFonts w:eastAsia="Times New Roman"/>
        </w:rPr>
        <w:t xml:space="preserve">In determining the harm that could have been caused I am mindful of the current reputation of policing in relation to misogyny and violence against women and girls. I am mindful of recent reports from HMICFRS into how effectively the police respond to violence against women and girls, the Casey report into the Metropolitan police Service with lessons for the wider policing family as well as numerous individual incidents, the degrading treatment of </w:t>
      </w:r>
      <w:proofErr w:type="spellStart"/>
      <w:r>
        <w:rPr>
          <w:rFonts w:eastAsia="Times New Roman"/>
        </w:rPr>
        <w:t>Bibaa</w:t>
      </w:r>
      <w:proofErr w:type="spellEnd"/>
      <w:r>
        <w:rPr>
          <w:rFonts w:eastAsia="Times New Roman"/>
        </w:rPr>
        <w:t xml:space="preserve"> Henry and Nicole Smallman, the murder of Sarah Everard, the serious sexual assaults committed by David Carrick and other incidents. In light of this context and conduct that undermines public confidence in this area has the potential to do considerable harm.</w:t>
      </w:r>
    </w:p>
    <w:p w14:paraId="06533D4D" w14:textId="77777777" w:rsidR="00237273" w:rsidRDefault="00237273" w:rsidP="00237273">
      <w:pPr>
        <w:pStyle w:val="xmsolistparagraph"/>
      </w:pPr>
      <w:r>
        <w:t> </w:t>
      </w:r>
    </w:p>
    <w:p w14:paraId="42635657" w14:textId="77777777" w:rsidR="00237273" w:rsidRDefault="00237273" w:rsidP="0022264C">
      <w:pPr>
        <w:pStyle w:val="xmsolistparagraph"/>
        <w:numPr>
          <w:ilvl w:val="0"/>
          <w:numId w:val="15"/>
        </w:numPr>
        <w:tabs>
          <w:tab w:val="clear" w:pos="720"/>
          <w:tab w:val="num" w:pos="426"/>
        </w:tabs>
        <w:spacing w:before="120" w:line="360" w:lineRule="auto"/>
        <w:ind w:left="0" w:hanging="567"/>
        <w:rPr>
          <w:rFonts w:eastAsia="Times New Roman"/>
        </w:rPr>
      </w:pPr>
      <w:r>
        <w:rPr>
          <w:rFonts w:eastAsia="Times New Roman"/>
        </w:rPr>
        <w:t xml:space="preserve">In considering aggravating factors with respect to the conduct itself; I note that this incident took place after a recent professional standards training event which PC WILTON attended, which discussed behaviour on and off duty. Therefore, PC WILTON should have or ought to have known that this conduct was unacceptable. Indeed, it was his own colleagues that pointed this out to him and took steps to address this behaviour. </w:t>
      </w:r>
    </w:p>
    <w:p w14:paraId="77F41740" w14:textId="77777777" w:rsidR="00237273" w:rsidRDefault="00237273" w:rsidP="00237273">
      <w:pPr>
        <w:pStyle w:val="xmsolistparagraph"/>
      </w:pPr>
      <w:r>
        <w:t> </w:t>
      </w:r>
    </w:p>
    <w:p w14:paraId="6A2CF5AC" w14:textId="77777777" w:rsidR="00237273" w:rsidRDefault="00237273" w:rsidP="0022264C">
      <w:pPr>
        <w:pStyle w:val="xmsolistparagraph"/>
        <w:numPr>
          <w:ilvl w:val="0"/>
          <w:numId w:val="16"/>
        </w:numPr>
        <w:tabs>
          <w:tab w:val="clear" w:pos="720"/>
          <w:tab w:val="num" w:pos="567"/>
        </w:tabs>
        <w:spacing w:before="120" w:line="360" w:lineRule="auto"/>
        <w:ind w:left="0" w:hanging="567"/>
        <w:textAlignment w:val="center"/>
        <w:rPr>
          <w:rFonts w:eastAsia="Times New Roman"/>
        </w:rPr>
      </w:pPr>
      <w:r>
        <w:rPr>
          <w:rFonts w:eastAsia="Times New Roman"/>
        </w:rPr>
        <w:t xml:space="preserve">Similar to point 11, I note that the national and local depth of concern around violence against women and girls to be an aggravating factor. </w:t>
      </w:r>
    </w:p>
    <w:p w14:paraId="59D9B866" w14:textId="77777777" w:rsidR="00237273" w:rsidRDefault="00237273" w:rsidP="00237273">
      <w:pPr>
        <w:pStyle w:val="xmsolistparagraph"/>
        <w:spacing w:before="120" w:line="360" w:lineRule="auto"/>
      </w:pPr>
      <w:r>
        <w:t> </w:t>
      </w:r>
    </w:p>
    <w:p w14:paraId="108416FF" w14:textId="77777777" w:rsidR="00237273" w:rsidRDefault="00237273" w:rsidP="0022264C">
      <w:pPr>
        <w:pStyle w:val="xmsolistparagraph"/>
        <w:numPr>
          <w:ilvl w:val="0"/>
          <w:numId w:val="17"/>
        </w:numPr>
        <w:tabs>
          <w:tab w:val="clear" w:pos="720"/>
          <w:tab w:val="num" w:pos="567"/>
        </w:tabs>
        <w:spacing w:before="120" w:line="360" w:lineRule="auto"/>
        <w:ind w:left="0" w:hanging="567"/>
        <w:textAlignment w:val="center"/>
        <w:rPr>
          <w:rFonts w:eastAsia="Times New Roman"/>
        </w:rPr>
      </w:pPr>
      <w:r>
        <w:rPr>
          <w:rFonts w:eastAsia="Times New Roman"/>
        </w:rPr>
        <w:t>I also consider that the conduct was reinforced after an intervention by the witness, where PC WILTON rather than accepting what was initially said was wrong, further reinforced his behaviour with another comment.</w:t>
      </w:r>
    </w:p>
    <w:p w14:paraId="3672E45E" w14:textId="77777777" w:rsidR="00237273" w:rsidRDefault="00237273" w:rsidP="00237273">
      <w:pPr>
        <w:pStyle w:val="xmsolistparagraph"/>
      </w:pPr>
      <w:r>
        <w:t> </w:t>
      </w:r>
    </w:p>
    <w:p w14:paraId="70AFB8AC" w14:textId="77777777" w:rsidR="00237273" w:rsidRDefault="00237273" w:rsidP="0022264C">
      <w:pPr>
        <w:pStyle w:val="xmsolistparagraph"/>
        <w:numPr>
          <w:ilvl w:val="0"/>
          <w:numId w:val="18"/>
        </w:numPr>
        <w:tabs>
          <w:tab w:val="clear" w:pos="720"/>
          <w:tab w:val="num" w:pos="567"/>
        </w:tabs>
        <w:spacing w:before="120" w:line="360" w:lineRule="auto"/>
        <w:ind w:left="0" w:hanging="567"/>
        <w:textAlignment w:val="center"/>
        <w:rPr>
          <w:rFonts w:eastAsia="Times New Roman"/>
        </w:rPr>
      </w:pPr>
      <w:r>
        <w:rPr>
          <w:rFonts w:eastAsia="Times New Roman"/>
        </w:rPr>
        <w:t xml:space="preserve">In considering mitigation factors on the conduct itself (as opposed to personal mitigation regarding sanction); I note that this was of a brief duration in time on a single night out with colleagues. I also </w:t>
      </w:r>
      <w:r>
        <w:rPr>
          <w:rFonts w:eastAsia="Times New Roman"/>
        </w:rPr>
        <w:lastRenderedPageBreak/>
        <w:t>note the early an open acceptance of responsibility for what took place and the genuine remorse shown by PC WILTON who clearly regrets the behaviour on the night in question.</w:t>
      </w:r>
    </w:p>
    <w:p w14:paraId="204C861D" w14:textId="77777777" w:rsidR="00237273" w:rsidRDefault="00237273" w:rsidP="00237273">
      <w:pPr>
        <w:pStyle w:val="xmsolistparagraph"/>
      </w:pPr>
      <w:r>
        <w:t> </w:t>
      </w:r>
    </w:p>
    <w:p w14:paraId="32C1C21B" w14:textId="77777777" w:rsidR="00237273" w:rsidRDefault="00237273" w:rsidP="0022264C">
      <w:pPr>
        <w:pStyle w:val="xmsolistparagraph"/>
        <w:numPr>
          <w:ilvl w:val="0"/>
          <w:numId w:val="19"/>
        </w:numPr>
        <w:tabs>
          <w:tab w:val="clear" w:pos="720"/>
          <w:tab w:val="num" w:pos="567"/>
        </w:tabs>
        <w:spacing w:before="120" w:line="360" w:lineRule="auto"/>
        <w:ind w:left="0" w:hanging="567"/>
        <w:textAlignment w:val="center"/>
        <w:rPr>
          <w:rFonts w:eastAsia="Times New Roman"/>
        </w:rPr>
      </w:pPr>
      <w:proofErr w:type="gramStart"/>
      <w:r>
        <w:rPr>
          <w:rFonts w:eastAsia="Times New Roman"/>
        </w:rPr>
        <w:t>In balancing the above factors, it</w:t>
      </w:r>
      <w:proofErr w:type="gramEnd"/>
      <w:r>
        <w:rPr>
          <w:rFonts w:eastAsia="Times New Roman"/>
        </w:rPr>
        <w:t xml:space="preserve"> is clear that the conduct reaches the threshold of Gross Misconduct and is dealt with as such.</w:t>
      </w:r>
    </w:p>
    <w:p w14:paraId="4E4048CB" w14:textId="77777777" w:rsidR="00237273" w:rsidRDefault="00237273" w:rsidP="00237273">
      <w:pPr>
        <w:pStyle w:val="xmsolistparagraph"/>
      </w:pPr>
      <w:r>
        <w:t> </w:t>
      </w:r>
    </w:p>
    <w:p w14:paraId="13357C6D" w14:textId="3EF62ADD" w:rsidR="00237273" w:rsidRDefault="00237273" w:rsidP="00AA18A7">
      <w:pPr>
        <w:pStyle w:val="xmsolistparagraph"/>
        <w:numPr>
          <w:ilvl w:val="0"/>
          <w:numId w:val="20"/>
        </w:numPr>
        <w:tabs>
          <w:tab w:val="clear" w:pos="720"/>
          <w:tab w:val="num" w:pos="9048"/>
        </w:tabs>
        <w:spacing w:before="120" w:line="360" w:lineRule="auto"/>
        <w:ind w:left="0" w:hanging="567"/>
        <w:textAlignment w:val="center"/>
        <w:rPr>
          <w:rFonts w:eastAsia="Times New Roman"/>
        </w:rPr>
      </w:pPr>
      <w:r>
        <w:rPr>
          <w:rFonts w:eastAsia="Times New Roman"/>
        </w:rPr>
        <w:t>With conduct having been agreed as Gross Misconduct, the sanctions available to me are limited to:</w:t>
      </w:r>
    </w:p>
    <w:p w14:paraId="05F30B90" w14:textId="77777777" w:rsidR="00237273" w:rsidRDefault="00237273" w:rsidP="00237273">
      <w:pPr>
        <w:pStyle w:val="xmsolistparagraph"/>
        <w:numPr>
          <w:ilvl w:val="1"/>
          <w:numId w:val="20"/>
        </w:numPr>
        <w:tabs>
          <w:tab w:val="clear" w:pos="1440"/>
        </w:tabs>
        <w:spacing w:before="120" w:line="360" w:lineRule="auto"/>
        <w:ind w:left="426" w:hanging="426"/>
        <w:textAlignment w:val="center"/>
        <w:rPr>
          <w:rFonts w:eastAsia="Times New Roman"/>
        </w:rPr>
      </w:pPr>
      <w:r>
        <w:rPr>
          <w:rFonts w:eastAsia="Times New Roman"/>
        </w:rPr>
        <w:t>A final written warning; or</w:t>
      </w:r>
    </w:p>
    <w:p w14:paraId="580F3BFF" w14:textId="77777777" w:rsidR="00237273" w:rsidRDefault="00237273" w:rsidP="00237273">
      <w:pPr>
        <w:pStyle w:val="xmsolistparagraph"/>
        <w:numPr>
          <w:ilvl w:val="1"/>
          <w:numId w:val="20"/>
        </w:numPr>
        <w:tabs>
          <w:tab w:val="clear" w:pos="1440"/>
        </w:tabs>
        <w:spacing w:before="120" w:line="360" w:lineRule="auto"/>
        <w:ind w:left="426" w:hanging="426"/>
        <w:textAlignment w:val="center"/>
        <w:rPr>
          <w:rFonts w:eastAsia="Times New Roman"/>
        </w:rPr>
      </w:pPr>
      <w:r>
        <w:rPr>
          <w:rFonts w:eastAsia="Times New Roman"/>
        </w:rPr>
        <w:t>Dismissal without notice.</w:t>
      </w:r>
    </w:p>
    <w:p w14:paraId="5B7D97AD" w14:textId="77777777" w:rsidR="00237273" w:rsidRDefault="00237273" w:rsidP="00237273">
      <w:pPr>
        <w:pStyle w:val="xmsolistparagraph"/>
        <w:spacing w:before="120" w:line="360" w:lineRule="auto"/>
        <w:ind w:left="1440"/>
        <w:textAlignment w:val="center"/>
      </w:pPr>
      <w:r>
        <w:t> </w:t>
      </w:r>
    </w:p>
    <w:p w14:paraId="7C30B337" w14:textId="77777777" w:rsidR="00237273" w:rsidRDefault="00237273" w:rsidP="0022264C">
      <w:pPr>
        <w:pStyle w:val="xmsolistparagraph"/>
        <w:numPr>
          <w:ilvl w:val="0"/>
          <w:numId w:val="21"/>
        </w:numPr>
        <w:tabs>
          <w:tab w:val="clear" w:pos="720"/>
          <w:tab w:val="num" w:pos="0"/>
        </w:tabs>
        <w:spacing w:before="120" w:line="360" w:lineRule="auto"/>
        <w:ind w:left="0" w:hanging="567"/>
        <w:textAlignment w:val="center"/>
        <w:rPr>
          <w:rFonts w:eastAsia="Times New Roman"/>
        </w:rPr>
      </w:pPr>
      <w:r>
        <w:rPr>
          <w:rFonts w:eastAsia="Times New Roman"/>
        </w:rPr>
        <w:t>In accordance with College of Policing guidance, I am mindful that any outcome imposed should be “…no more than is necessary to satisfy the purpose of the proceedings”, which is to:</w:t>
      </w:r>
    </w:p>
    <w:p w14:paraId="73585058" w14:textId="77777777" w:rsidR="00237273" w:rsidRDefault="00237273" w:rsidP="0022264C">
      <w:pPr>
        <w:pStyle w:val="xmsolistparagraph"/>
        <w:numPr>
          <w:ilvl w:val="1"/>
          <w:numId w:val="21"/>
        </w:numPr>
        <w:tabs>
          <w:tab w:val="num" w:pos="0"/>
          <w:tab w:val="num" w:pos="360"/>
        </w:tabs>
        <w:spacing w:before="120" w:line="360" w:lineRule="auto"/>
        <w:ind w:left="0" w:firstLine="0"/>
        <w:textAlignment w:val="center"/>
        <w:rPr>
          <w:rFonts w:eastAsia="Times New Roman"/>
        </w:rPr>
      </w:pPr>
      <w:r>
        <w:rPr>
          <w:rFonts w:eastAsia="Times New Roman"/>
        </w:rPr>
        <w:t xml:space="preserve">Maintain public confidence in, and the reputation of, the police </w:t>
      </w:r>
      <w:proofErr w:type="gramStart"/>
      <w:r>
        <w:rPr>
          <w:rFonts w:eastAsia="Times New Roman"/>
        </w:rPr>
        <w:t>service;</w:t>
      </w:r>
      <w:proofErr w:type="gramEnd"/>
    </w:p>
    <w:p w14:paraId="1E0F3A7B" w14:textId="77777777" w:rsidR="00237273" w:rsidRDefault="00237273" w:rsidP="0022264C">
      <w:pPr>
        <w:pStyle w:val="xmsolistparagraph"/>
        <w:numPr>
          <w:ilvl w:val="1"/>
          <w:numId w:val="21"/>
        </w:numPr>
        <w:tabs>
          <w:tab w:val="num" w:pos="0"/>
          <w:tab w:val="num" w:pos="360"/>
        </w:tabs>
        <w:spacing w:before="120" w:line="360" w:lineRule="auto"/>
        <w:ind w:left="0" w:firstLine="0"/>
        <w:textAlignment w:val="center"/>
        <w:rPr>
          <w:rFonts w:eastAsia="Times New Roman"/>
        </w:rPr>
      </w:pPr>
      <w:r>
        <w:rPr>
          <w:rFonts w:eastAsia="Times New Roman"/>
        </w:rPr>
        <w:t>To uphold high standards in policing and to deter misconduct; and</w:t>
      </w:r>
    </w:p>
    <w:p w14:paraId="4943338F" w14:textId="77777777" w:rsidR="00237273" w:rsidRDefault="00237273" w:rsidP="0022264C">
      <w:pPr>
        <w:pStyle w:val="xmsolistparagraph"/>
        <w:numPr>
          <w:ilvl w:val="1"/>
          <w:numId w:val="21"/>
        </w:numPr>
        <w:tabs>
          <w:tab w:val="num" w:pos="0"/>
          <w:tab w:val="num" w:pos="360"/>
        </w:tabs>
        <w:spacing w:before="120" w:line="360" w:lineRule="auto"/>
        <w:ind w:left="0" w:firstLine="0"/>
        <w:textAlignment w:val="center"/>
        <w:rPr>
          <w:rFonts w:eastAsia="Times New Roman"/>
        </w:rPr>
      </w:pPr>
      <w:r>
        <w:rPr>
          <w:rFonts w:eastAsia="Times New Roman"/>
        </w:rPr>
        <w:t>To protect the public.</w:t>
      </w:r>
    </w:p>
    <w:p w14:paraId="321DDB9A" w14:textId="77777777" w:rsidR="00237273" w:rsidRDefault="00237273" w:rsidP="00237273">
      <w:pPr>
        <w:pStyle w:val="xmsolistparagraph"/>
        <w:spacing w:before="120" w:line="360" w:lineRule="auto"/>
        <w:ind w:left="1440"/>
        <w:textAlignment w:val="center"/>
      </w:pPr>
      <w:r>
        <w:t> </w:t>
      </w:r>
    </w:p>
    <w:p w14:paraId="3E7E76F1" w14:textId="77777777" w:rsidR="00237273" w:rsidRDefault="00237273" w:rsidP="0022264C">
      <w:pPr>
        <w:pStyle w:val="xmsolistparagraph"/>
        <w:numPr>
          <w:ilvl w:val="0"/>
          <w:numId w:val="22"/>
        </w:numPr>
        <w:tabs>
          <w:tab w:val="clear" w:pos="720"/>
          <w:tab w:val="num" w:pos="284"/>
        </w:tabs>
        <w:spacing w:before="120" w:line="360" w:lineRule="auto"/>
        <w:ind w:left="0" w:hanging="567"/>
        <w:textAlignment w:val="center"/>
        <w:rPr>
          <w:rFonts w:eastAsia="Times New Roman"/>
        </w:rPr>
      </w:pPr>
      <w:r>
        <w:rPr>
          <w:rFonts w:eastAsia="Times New Roman"/>
        </w:rPr>
        <w:t xml:space="preserve">In determining the appropriate sanction, I have considered the personal mitigation offered by PC WILTON and his representative, including how out of character this is, the work he has done to further educate himself, as well as the aforementioned - early admission and remorse shown. </w:t>
      </w:r>
    </w:p>
    <w:p w14:paraId="14A5C6C8" w14:textId="77777777" w:rsidR="00237273" w:rsidRDefault="00237273" w:rsidP="00237273">
      <w:pPr>
        <w:pStyle w:val="xmsolistparagraph"/>
        <w:spacing w:before="120" w:line="360" w:lineRule="auto"/>
        <w:textAlignment w:val="center"/>
      </w:pPr>
      <w:r>
        <w:t> </w:t>
      </w:r>
    </w:p>
    <w:p w14:paraId="36C7A838" w14:textId="77777777" w:rsidR="00237273" w:rsidRDefault="00237273" w:rsidP="0022264C">
      <w:pPr>
        <w:pStyle w:val="xmsolistparagraph"/>
        <w:numPr>
          <w:ilvl w:val="0"/>
          <w:numId w:val="23"/>
        </w:numPr>
        <w:tabs>
          <w:tab w:val="clear" w:pos="720"/>
          <w:tab w:val="num" w:pos="360"/>
        </w:tabs>
        <w:spacing w:before="120" w:line="360" w:lineRule="auto"/>
        <w:ind w:left="0" w:hanging="567"/>
        <w:textAlignment w:val="center"/>
        <w:rPr>
          <w:rFonts w:eastAsia="Times New Roman"/>
        </w:rPr>
      </w:pPr>
      <w:r>
        <w:rPr>
          <w:rFonts w:eastAsia="Times New Roman"/>
        </w:rPr>
        <w:t xml:space="preserve">I have also considered the personal testimony of PC WILTON, his lifelong ambition to become a police officer, his family context and his sense of public service.  </w:t>
      </w:r>
    </w:p>
    <w:p w14:paraId="248D43B6" w14:textId="77777777" w:rsidR="00237273" w:rsidRDefault="00237273" w:rsidP="00237273">
      <w:pPr>
        <w:pStyle w:val="xmsolistparagraph"/>
      </w:pPr>
      <w:r>
        <w:t> </w:t>
      </w:r>
    </w:p>
    <w:p w14:paraId="5A6B6F03" w14:textId="77777777" w:rsidR="00237273" w:rsidRDefault="00237273" w:rsidP="0022264C">
      <w:pPr>
        <w:pStyle w:val="xmsolistparagraph"/>
        <w:numPr>
          <w:ilvl w:val="0"/>
          <w:numId w:val="24"/>
        </w:numPr>
        <w:tabs>
          <w:tab w:val="clear" w:pos="720"/>
          <w:tab w:val="num" w:pos="360"/>
        </w:tabs>
        <w:spacing w:before="120" w:line="360" w:lineRule="auto"/>
        <w:ind w:left="0" w:hanging="567"/>
        <w:textAlignment w:val="center"/>
        <w:rPr>
          <w:rFonts w:eastAsia="Times New Roman"/>
        </w:rPr>
      </w:pPr>
      <w:r>
        <w:rPr>
          <w:rFonts w:eastAsia="Times New Roman"/>
        </w:rPr>
        <w:t>I have also read the character testimony provided by PC WILTON’s former and current colleagues.</w:t>
      </w:r>
    </w:p>
    <w:p w14:paraId="668EB462" w14:textId="77777777" w:rsidR="00237273" w:rsidRDefault="00237273" w:rsidP="0022264C">
      <w:pPr>
        <w:pStyle w:val="xmsolistparagraph"/>
        <w:ind w:left="0"/>
      </w:pPr>
      <w:r>
        <w:t> </w:t>
      </w:r>
    </w:p>
    <w:p w14:paraId="0BAAFBD5" w14:textId="77777777" w:rsidR="00237273" w:rsidRDefault="00237273" w:rsidP="0022264C">
      <w:pPr>
        <w:pStyle w:val="xmsolistparagraph"/>
        <w:numPr>
          <w:ilvl w:val="0"/>
          <w:numId w:val="25"/>
        </w:numPr>
        <w:tabs>
          <w:tab w:val="clear" w:pos="720"/>
          <w:tab w:val="num" w:pos="360"/>
        </w:tabs>
        <w:spacing w:before="120" w:line="360" w:lineRule="auto"/>
        <w:ind w:left="0" w:hanging="567"/>
        <w:textAlignment w:val="center"/>
        <w:rPr>
          <w:rFonts w:eastAsia="Times New Roman"/>
        </w:rPr>
      </w:pPr>
      <w:r>
        <w:rPr>
          <w:rFonts w:eastAsia="Times New Roman"/>
        </w:rPr>
        <w:t>I have also read his Record of Police Service, which shows no records of previous written or final improvement notices.</w:t>
      </w:r>
    </w:p>
    <w:p w14:paraId="398BC0E5" w14:textId="77777777" w:rsidR="00237273" w:rsidRDefault="00237273" w:rsidP="00237273">
      <w:pPr>
        <w:pStyle w:val="xmsolistparagraph"/>
      </w:pPr>
      <w:r>
        <w:t> </w:t>
      </w:r>
    </w:p>
    <w:p w14:paraId="4173D29B" w14:textId="77777777" w:rsidR="00237273" w:rsidRDefault="00237273" w:rsidP="0022264C">
      <w:pPr>
        <w:pStyle w:val="xmsolistparagraph"/>
        <w:numPr>
          <w:ilvl w:val="0"/>
          <w:numId w:val="26"/>
        </w:numPr>
        <w:tabs>
          <w:tab w:val="clear" w:pos="720"/>
          <w:tab w:val="num" w:pos="7797"/>
        </w:tabs>
        <w:spacing w:before="120" w:line="360" w:lineRule="auto"/>
        <w:ind w:left="0" w:hanging="567"/>
        <w:textAlignment w:val="center"/>
        <w:rPr>
          <w:rFonts w:eastAsia="Times New Roman"/>
        </w:rPr>
      </w:pPr>
      <w:r>
        <w:rPr>
          <w:rFonts w:eastAsia="Times New Roman"/>
        </w:rPr>
        <w:lastRenderedPageBreak/>
        <w:t>In considering the weight of this personal mitigation, I consider the case of Williams vs the Police Appeals Tribunal which re confirmed that the principals outlined in Salter vs CC of Dorset apply to all forms of Gross Misconduct and that:</w:t>
      </w:r>
    </w:p>
    <w:p w14:paraId="13634DBE" w14:textId="77777777" w:rsidR="00237273" w:rsidRDefault="00237273" w:rsidP="0022264C">
      <w:pPr>
        <w:pStyle w:val="xmsolistparagraph"/>
        <w:tabs>
          <w:tab w:val="num" w:pos="7797"/>
        </w:tabs>
        <w:spacing w:before="120" w:line="360" w:lineRule="auto"/>
        <w:ind w:left="0"/>
        <w:textAlignment w:val="center"/>
      </w:pPr>
      <w:r>
        <w:t>“…the appropriate outcome will depend on an assessment of all the circumstances, with proper emphasis being given to the strong public interest in the maintenance of respect and confidence in the police and consequentially less weight being given to person mitigation.”</w:t>
      </w:r>
    </w:p>
    <w:p w14:paraId="63AA25CC" w14:textId="77777777" w:rsidR="00237273" w:rsidRDefault="00237273" w:rsidP="00237273">
      <w:pPr>
        <w:pStyle w:val="xmsolistparagraph"/>
        <w:spacing w:before="120" w:line="360" w:lineRule="auto"/>
        <w:ind w:left="1440"/>
        <w:textAlignment w:val="center"/>
      </w:pPr>
      <w:r>
        <w:t> </w:t>
      </w:r>
    </w:p>
    <w:p w14:paraId="1178F0A8" w14:textId="77777777" w:rsidR="00237273" w:rsidRDefault="00237273" w:rsidP="0022264C">
      <w:pPr>
        <w:pStyle w:val="xmsolistparagraph"/>
        <w:numPr>
          <w:ilvl w:val="0"/>
          <w:numId w:val="27"/>
        </w:numPr>
        <w:tabs>
          <w:tab w:val="clear" w:pos="720"/>
          <w:tab w:val="num" w:pos="9048"/>
        </w:tabs>
        <w:spacing w:before="120" w:line="360" w:lineRule="auto"/>
        <w:ind w:left="0" w:hanging="568"/>
        <w:textAlignment w:val="center"/>
        <w:rPr>
          <w:rFonts w:eastAsia="Times New Roman"/>
        </w:rPr>
      </w:pPr>
      <w:r>
        <w:rPr>
          <w:rFonts w:eastAsia="Times New Roman"/>
        </w:rPr>
        <w:t>In considering any lesser sanction than dismissal I must therefore consider the impact on public confidence in, and the reputation of, the police service to have a greater measure than that of PC WILTON’s personal mitigation.</w:t>
      </w:r>
    </w:p>
    <w:p w14:paraId="67B525EF" w14:textId="77777777" w:rsidR="00237273" w:rsidRDefault="00237273" w:rsidP="00237273">
      <w:pPr>
        <w:pStyle w:val="xmsolistparagraph"/>
        <w:spacing w:before="120" w:line="360" w:lineRule="auto"/>
        <w:textAlignment w:val="center"/>
      </w:pPr>
      <w:r>
        <w:t> </w:t>
      </w:r>
    </w:p>
    <w:p w14:paraId="2B7D37EA" w14:textId="77777777" w:rsidR="00237273" w:rsidRDefault="00237273" w:rsidP="0022264C">
      <w:pPr>
        <w:pStyle w:val="xmsolistparagraph"/>
        <w:numPr>
          <w:ilvl w:val="0"/>
          <w:numId w:val="28"/>
        </w:numPr>
        <w:tabs>
          <w:tab w:val="clear" w:pos="720"/>
          <w:tab w:val="num" w:pos="9048"/>
        </w:tabs>
        <w:spacing w:before="120" w:line="360" w:lineRule="auto"/>
        <w:ind w:left="0" w:hanging="568"/>
        <w:textAlignment w:val="center"/>
        <w:rPr>
          <w:rFonts w:eastAsia="Times New Roman"/>
        </w:rPr>
      </w:pPr>
      <w:r>
        <w:rPr>
          <w:rFonts w:eastAsia="Times New Roman"/>
        </w:rPr>
        <w:t>As discussed previously the actions could have caused considerable harm to public confidence in, and the reputation of, the police service. In light of the significant public dialogue and scrutiny around misogyny within the police and our response to violence against women and girls (as mentioned previously), I feel that any lesser sanction than dismissal without notice, will fail to maintain the purpose of these proceedings and to retain public confidence in, and the reputation of, the police service.</w:t>
      </w:r>
    </w:p>
    <w:p w14:paraId="7DD6C9AC" w14:textId="77777777" w:rsidR="00237273" w:rsidRDefault="00237273" w:rsidP="00237273">
      <w:pPr>
        <w:pStyle w:val="xmsolistparagraph"/>
      </w:pPr>
      <w:r>
        <w:t> </w:t>
      </w:r>
    </w:p>
    <w:p w14:paraId="3403B822" w14:textId="77777777" w:rsidR="00237273" w:rsidRDefault="00237273" w:rsidP="0022264C">
      <w:pPr>
        <w:pStyle w:val="xmsolistparagraph"/>
        <w:numPr>
          <w:ilvl w:val="0"/>
          <w:numId w:val="29"/>
        </w:numPr>
        <w:tabs>
          <w:tab w:val="clear" w:pos="720"/>
        </w:tabs>
        <w:spacing w:before="120" w:line="360" w:lineRule="auto"/>
        <w:ind w:left="0" w:hanging="567"/>
        <w:textAlignment w:val="center"/>
        <w:rPr>
          <w:rFonts w:eastAsia="Times New Roman"/>
        </w:rPr>
      </w:pPr>
      <w:r>
        <w:rPr>
          <w:rFonts w:eastAsia="Times New Roman"/>
        </w:rPr>
        <w:t>I also consider the second purpose of these proceedings, to uphold high standards and to deter misconduct. PC WILTON by his own admission has fallen below the expected standards of a police officer. Furthermore, his own colleagues have recognised this and taken action to address it.</w:t>
      </w:r>
    </w:p>
    <w:p w14:paraId="0DBBB284" w14:textId="77777777" w:rsidR="00237273" w:rsidRDefault="00237273" w:rsidP="00237273">
      <w:pPr>
        <w:pStyle w:val="xmsolistparagraph"/>
      </w:pPr>
      <w:r>
        <w:t> </w:t>
      </w:r>
    </w:p>
    <w:p w14:paraId="74BC3456" w14:textId="77777777" w:rsidR="00237273" w:rsidRDefault="00237273" w:rsidP="0022264C">
      <w:pPr>
        <w:pStyle w:val="xmsolistparagraph"/>
        <w:numPr>
          <w:ilvl w:val="0"/>
          <w:numId w:val="30"/>
        </w:numPr>
        <w:tabs>
          <w:tab w:val="clear" w:pos="720"/>
          <w:tab w:val="num" w:pos="9048"/>
        </w:tabs>
        <w:spacing w:before="120" w:line="360" w:lineRule="auto"/>
        <w:ind w:left="0" w:hanging="579"/>
        <w:textAlignment w:val="center"/>
        <w:rPr>
          <w:rFonts w:eastAsia="Times New Roman"/>
        </w:rPr>
      </w:pPr>
      <w:r>
        <w:rPr>
          <w:rFonts w:eastAsia="Times New Roman"/>
        </w:rPr>
        <w:t xml:space="preserve">As identified in both the HMICFRS report into the police response to violence against women and girls, and the recent CASEY report, there is a cultural problem with misogyny in policing. As such it is important that conduct of this nature is prevented in </w:t>
      </w:r>
      <w:proofErr w:type="gramStart"/>
      <w:r>
        <w:rPr>
          <w:rFonts w:eastAsia="Times New Roman"/>
        </w:rPr>
        <w:t>future</w:t>
      </w:r>
      <w:proofErr w:type="gramEnd"/>
      <w:r>
        <w:rPr>
          <w:rFonts w:eastAsia="Times New Roman"/>
        </w:rPr>
        <w:t xml:space="preserve"> and this starts to change the culture within policing. As such I also find that any less sanction than dismissal without notice would fail to support the second purpose of misconduct proceedings, </w:t>
      </w:r>
      <w:proofErr w:type="gramStart"/>
      <w:r>
        <w:rPr>
          <w:rFonts w:eastAsia="Times New Roman"/>
        </w:rPr>
        <w:t>namely</w:t>
      </w:r>
      <w:proofErr w:type="gramEnd"/>
      <w:r>
        <w:rPr>
          <w:rFonts w:eastAsia="Times New Roman"/>
        </w:rPr>
        <w:t xml:space="preserve"> to maintain high standards and deter misconduct.</w:t>
      </w:r>
    </w:p>
    <w:p w14:paraId="7330C4E5" w14:textId="77777777" w:rsidR="00237273" w:rsidRDefault="00237273" w:rsidP="00237273">
      <w:pPr>
        <w:pStyle w:val="xmsolistparagraph"/>
      </w:pPr>
      <w:r>
        <w:t> </w:t>
      </w:r>
    </w:p>
    <w:p w14:paraId="30FE768F" w14:textId="77777777" w:rsidR="00237273" w:rsidRDefault="00237273" w:rsidP="0022264C">
      <w:pPr>
        <w:pStyle w:val="xmsolistparagraph"/>
        <w:numPr>
          <w:ilvl w:val="0"/>
          <w:numId w:val="31"/>
        </w:numPr>
        <w:tabs>
          <w:tab w:val="clear" w:pos="720"/>
        </w:tabs>
        <w:spacing w:before="120" w:line="360" w:lineRule="auto"/>
        <w:ind w:left="0" w:hanging="568"/>
        <w:textAlignment w:val="center"/>
        <w:rPr>
          <w:rFonts w:eastAsia="Times New Roman"/>
        </w:rPr>
      </w:pPr>
      <w:r>
        <w:rPr>
          <w:rFonts w:eastAsia="Times New Roman"/>
        </w:rPr>
        <w:t xml:space="preserve">Considering the final purpose of misconduct proceedings, to protect the public, there has been no evidence or allegation that PC WILTON poses any threat to the public and a lesser sanction than </w:t>
      </w:r>
      <w:r>
        <w:rPr>
          <w:rFonts w:eastAsia="Times New Roman"/>
        </w:rPr>
        <w:lastRenderedPageBreak/>
        <w:t>dismissal without notice, may have been appropriate were this the sole purpose of misconduct proceedings.</w:t>
      </w:r>
    </w:p>
    <w:p w14:paraId="2D171F0C" w14:textId="77777777" w:rsidR="00237273" w:rsidRDefault="00237273" w:rsidP="00237273">
      <w:pPr>
        <w:pStyle w:val="xmsolistparagraph"/>
        <w:spacing w:before="120" w:line="360" w:lineRule="auto"/>
      </w:pPr>
      <w:r>
        <w:t> </w:t>
      </w:r>
    </w:p>
    <w:p w14:paraId="6B0ED3B1" w14:textId="77777777" w:rsidR="00237273" w:rsidRDefault="00237273" w:rsidP="0022264C">
      <w:pPr>
        <w:pStyle w:val="xmsolistparagraph"/>
        <w:numPr>
          <w:ilvl w:val="0"/>
          <w:numId w:val="32"/>
        </w:numPr>
        <w:tabs>
          <w:tab w:val="clear" w:pos="720"/>
        </w:tabs>
        <w:spacing w:before="120" w:line="360" w:lineRule="auto"/>
        <w:ind w:left="0" w:hanging="567"/>
        <w:textAlignment w:val="center"/>
        <w:rPr>
          <w:rFonts w:eastAsia="Times New Roman"/>
        </w:rPr>
      </w:pPr>
      <w:r>
        <w:rPr>
          <w:rFonts w:eastAsia="Times New Roman"/>
        </w:rPr>
        <w:t>As such, PC Samuel WILTON is dismissed without notice and will be placed on the Police Barred List.</w:t>
      </w:r>
    </w:p>
    <w:p w14:paraId="32DC2051" w14:textId="77777777" w:rsidR="00237273" w:rsidRDefault="00237273" w:rsidP="00237273">
      <w:pPr>
        <w:pStyle w:val="xmsolistparagraph"/>
      </w:pPr>
      <w:r>
        <w:t> </w:t>
      </w:r>
    </w:p>
    <w:p w14:paraId="41D0965F" w14:textId="77777777" w:rsidR="00237273" w:rsidRPr="00AA18A7" w:rsidRDefault="00237273" w:rsidP="0022264C">
      <w:pPr>
        <w:pStyle w:val="xmsonormal"/>
        <w:spacing w:before="120" w:line="360" w:lineRule="auto"/>
        <w:textAlignment w:val="center"/>
        <w:rPr>
          <w:b/>
          <w:bCs/>
        </w:rPr>
      </w:pPr>
      <w:r w:rsidRPr="00AA18A7">
        <w:rPr>
          <w:b/>
          <w:bCs/>
          <w:u w:val="single"/>
        </w:rPr>
        <w:t>On the Anonymity Request</w:t>
      </w:r>
    </w:p>
    <w:p w14:paraId="7A259745" w14:textId="77777777" w:rsidR="00237273" w:rsidRDefault="00237273" w:rsidP="0022264C">
      <w:pPr>
        <w:pStyle w:val="xmsolistparagraph"/>
        <w:numPr>
          <w:ilvl w:val="0"/>
          <w:numId w:val="33"/>
        </w:numPr>
        <w:tabs>
          <w:tab w:val="clear" w:pos="720"/>
          <w:tab w:val="num" w:pos="9048"/>
        </w:tabs>
        <w:spacing w:before="120" w:line="360" w:lineRule="auto"/>
        <w:ind w:left="0" w:hanging="567"/>
        <w:textAlignment w:val="center"/>
        <w:rPr>
          <w:rFonts w:eastAsia="Times New Roman"/>
        </w:rPr>
      </w:pPr>
      <w:r>
        <w:rPr>
          <w:rFonts w:eastAsia="Times New Roman"/>
        </w:rPr>
        <w:t>Further to the decision to dismiss, I have also considered the question on anonymity, which has been requested by PC WILTON and is not contested by the Appropriate Authority for Surrey Police.</w:t>
      </w:r>
    </w:p>
    <w:p w14:paraId="0F292D54" w14:textId="77777777" w:rsidR="00237273" w:rsidRDefault="00237273" w:rsidP="00237273">
      <w:pPr>
        <w:pStyle w:val="xmsolistparagraph"/>
        <w:spacing w:before="120" w:line="360" w:lineRule="auto"/>
      </w:pPr>
      <w:r>
        <w:t> </w:t>
      </w:r>
    </w:p>
    <w:p w14:paraId="39BC9B59" w14:textId="77777777" w:rsidR="00237273" w:rsidRDefault="00237273" w:rsidP="0022264C">
      <w:pPr>
        <w:pStyle w:val="xmsolistparagraph"/>
        <w:numPr>
          <w:ilvl w:val="0"/>
          <w:numId w:val="34"/>
        </w:numPr>
        <w:tabs>
          <w:tab w:val="clear" w:pos="720"/>
          <w:tab w:val="num" w:pos="9048"/>
        </w:tabs>
        <w:spacing w:before="120" w:line="360" w:lineRule="auto"/>
        <w:ind w:left="0" w:hanging="567"/>
        <w:textAlignment w:val="center"/>
        <w:rPr>
          <w:rFonts w:eastAsia="Times New Roman"/>
        </w:rPr>
      </w:pPr>
      <w:r>
        <w:rPr>
          <w:rFonts w:eastAsia="Times New Roman"/>
        </w:rPr>
        <w:t xml:space="preserve">I have decided that it is not in the public interest to agree to the request for Anonymity. </w:t>
      </w:r>
    </w:p>
    <w:p w14:paraId="13A08924" w14:textId="77777777" w:rsidR="00237273" w:rsidRDefault="00237273" w:rsidP="00237273">
      <w:pPr>
        <w:pStyle w:val="xmsolistparagraph"/>
        <w:spacing w:before="120" w:line="360" w:lineRule="auto"/>
      </w:pPr>
      <w:r>
        <w:t> </w:t>
      </w:r>
    </w:p>
    <w:p w14:paraId="10B9DB76" w14:textId="77777777" w:rsidR="00237273" w:rsidRDefault="00237273" w:rsidP="0022264C">
      <w:pPr>
        <w:pStyle w:val="xmsolistparagraph"/>
        <w:numPr>
          <w:ilvl w:val="0"/>
          <w:numId w:val="35"/>
        </w:numPr>
        <w:tabs>
          <w:tab w:val="clear" w:pos="720"/>
          <w:tab w:val="num" w:pos="9048"/>
        </w:tabs>
        <w:spacing w:before="120" w:line="360" w:lineRule="auto"/>
        <w:ind w:left="0" w:hanging="567"/>
        <w:textAlignment w:val="center"/>
        <w:rPr>
          <w:rFonts w:eastAsia="Times New Roman"/>
        </w:rPr>
      </w:pPr>
      <w:r>
        <w:rPr>
          <w:rFonts w:eastAsia="Times New Roman"/>
        </w:rPr>
        <w:t>In making my decision I have considered the Home Office Guidance which imparts a presumption of transparency “whenever possible” and is clear that effort should be made to ensure “as much of the hearing is held in public as possible”. Whilst the Home Office Guidance gives a requirement to consider officer welfare, particularly in the case of a “severe adverse effect” on officer’s health or “dangers or threats” to officer if named publicly. I note the PC WILTON is not an undercover officer, does not have an Anonymity Order in place by virtue of being a firearms officer or a vulnerable victim. I further note that when questioned PC WILTON was not aware of any threat or suspicion of threat against him.</w:t>
      </w:r>
    </w:p>
    <w:p w14:paraId="4524E5E1" w14:textId="77777777" w:rsidR="00237273" w:rsidRDefault="00237273" w:rsidP="00237273">
      <w:pPr>
        <w:pStyle w:val="xmsolistparagraph"/>
        <w:spacing w:before="120" w:line="360" w:lineRule="auto"/>
      </w:pPr>
      <w:r>
        <w:t> </w:t>
      </w:r>
    </w:p>
    <w:p w14:paraId="3393C26E" w14:textId="77777777" w:rsidR="00237273" w:rsidRDefault="00237273" w:rsidP="0022264C">
      <w:pPr>
        <w:pStyle w:val="xmsolistparagraph"/>
        <w:numPr>
          <w:ilvl w:val="0"/>
          <w:numId w:val="36"/>
        </w:numPr>
        <w:tabs>
          <w:tab w:val="clear" w:pos="720"/>
          <w:tab w:val="num" w:pos="9048"/>
        </w:tabs>
        <w:spacing w:before="120" w:line="360" w:lineRule="auto"/>
        <w:ind w:left="0" w:hanging="567"/>
        <w:textAlignment w:val="center"/>
        <w:rPr>
          <w:rFonts w:eastAsia="Times New Roman"/>
        </w:rPr>
      </w:pPr>
      <w:r>
        <w:rPr>
          <w:rFonts w:eastAsia="Times New Roman"/>
        </w:rPr>
        <w:t>I also note the principle of “open justice” as expressed in Guardian News v. City of Westminster Magistrates which notes the benefit of public scrutiny on all aspects of the law. These principles are further reinforced in Newsquest Media Group v. LQC, a Judicial review on an Anonymity Order in Police Misconduct Proceedings. This JR goes on to state:</w:t>
      </w:r>
    </w:p>
    <w:p w14:paraId="4696B9B2" w14:textId="77777777" w:rsidR="00237273" w:rsidRDefault="00237273" w:rsidP="0022264C">
      <w:pPr>
        <w:pStyle w:val="xmsolistparagraph"/>
        <w:spacing w:before="120" w:line="360" w:lineRule="auto"/>
        <w:ind w:left="1440" w:hanging="1440"/>
      </w:pPr>
      <w:r>
        <w:t>“…Free reporting of court proceedings includes being able to identify the persons involved…”</w:t>
      </w:r>
    </w:p>
    <w:p w14:paraId="1F5EC34C" w14:textId="77777777" w:rsidR="00237273" w:rsidRDefault="00237273" w:rsidP="00237273">
      <w:pPr>
        <w:pStyle w:val="xmsolistparagraph"/>
        <w:spacing w:before="120" w:line="360" w:lineRule="auto"/>
        <w:ind w:left="1440"/>
      </w:pPr>
      <w:r>
        <w:t> </w:t>
      </w:r>
    </w:p>
    <w:p w14:paraId="11770817" w14:textId="77777777" w:rsidR="00237273" w:rsidRDefault="00237273" w:rsidP="0022264C">
      <w:pPr>
        <w:pStyle w:val="xmsolistparagraph"/>
        <w:numPr>
          <w:ilvl w:val="0"/>
          <w:numId w:val="37"/>
        </w:numPr>
        <w:tabs>
          <w:tab w:val="clear" w:pos="720"/>
        </w:tabs>
        <w:spacing w:before="120" w:line="360" w:lineRule="auto"/>
        <w:ind w:left="0" w:hanging="567"/>
        <w:rPr>
          <w:rFonts w:eastAsia="Times New Roman"/>
        </w:rPr>
      </w:pPr>
      <w:r>
        <w:rPr>
          <w:rFonts w:eastAsia="Times New Roman"/>
        </w:rPr>
        <w:t>Furthermore, Yassin v GMC reinforces that a report loses much of its impact with anonymity:</w:t>
      </w:r>
    </w:p>
    <w:p w14:paraId="1E7E06CA" w14:textId="77777777" w:rsidR="00237273" w:rsidRDefault="00237273" w:rsidP="0022264C">
      <w:pPr>
        <w:pStyle w:val="xmsonormal"/>
        <w:spacing w:before="120" w:line="360" w:lineRule="auto"/>
        <w:ind w:left="142" w:hanging="142"/>
      </w:pPr>
      <w:r>
        <w:t>“‘There is a general interest in the public being able to know the identities of those who have been subject to disciplinary proceedings”.</w:t>
      </w:r>
    </w:p>
    <w:p w14:paraId="63D74235" w14:textId="77777777" w:rsidR="00237273" w:rsidRDefault="00237273" w:rsidP="0022264C">
      <w:pPr>
        <w:pStyle w:val="xmsolistparagraph"/>
        <w:numPr>
          <w:ilvl w:val="0"/>
          <w:numId w:val="38"/>
        </w:numPr>
        <w:tabs>
          <w:tab w:val="clear" w:pos="720"/>
        </w:tabs>
        <w:spacing w:before="120" w:line="360" w:lineRule="auto"/>
        <w:ind w:left="0" w:hanging="567"/>
        <w:rPr>
          <w:rFonts w:eastAsia="Times New Roman"/>
        </w:rPr>
      </w:pPr>
      <w:r>
        <w:rPr>
          <w:rFonts w:eastAsia="Times New Roman"/>
        </w:rPr>
        <w:lastRenderedPageBreak/>
        <w:t>Furthermore, R v Sarker, reinforced that in order to grant anonymity, there must be a “clear justification” and the measure must be “strictly necessary”. I fail to see the justification or necessity in this request.</w:t>
      </w:r>
    </w:p>
    <w:p w14:paraId="5413C864" w14:textId="77777777" w:rsidR="00237273" w:rsidRDefault="00237273" w:rsidP="00237273">
      <w:pPr>
        <w:pStyle w:val="xmsolistparagraph"/>
        <w:spacing w:before="120" w:line="360" w:lineRule="auto"/>
      </w:pPr>
      <w:r>
        <w:t> </w:t>
      </w:r>
    </w:p>
    <w:p w14:paraId="15FB75B4" w14:textId="77777777" w:rsidR="00237273" w:rsidRDefault="00237273" w:rsidP="0022264C">
      <w:pPr>
        <w:pStyle w:val="xmsolistparagraph"/>
        <w:numPr>
          <w:ilvl w:val="0"/>
          <w:numId w:val="39"/>
        </w:numPr>
        <w:tabs>
          <w:tab w:val="clear" w:pos="720"/>
          <w:tab w:val="num" w:pos="9048"/>
        </w:tabs>
        <w:spacing w:before="120" w:line="360" w:lineRule="auto"/>
        <w:ind w:left="0" w:hanging="567"/>
        <w:rPr>
          <w:rFonts w:eastAsia="Times New Roman"/>
        </w:rPr>
      </w:pPr>
      <w:r>
        <w:rPr>
          <w:rFonts w:eastAsia="Times New Roman"/>
        </w:rPr>
        <w:t>Therefore, considering the principles and imperative of transparency in misconduct procedures and the lack of specific justification, I do not believe the anonymity order is necessary and have declined it.</w:t>
      </w:r>
    </w:p>
    <w:p w14:paraId="39A16C21" w14:textId="77777777" w:rsidR="00237273" w:rsidRDefault="00237273"/>
    <w:sectPr w:rsidR="00237273" w:rsidSect="00237273">
      <w:pgSz w:w="11906" w:h="16838"/>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07D"/>
    <w:multiLevelType w:val="multilevel"/>
    <w:tmpl w:val="E05E0A88"/>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DA1793"/>
    <w:multiLevelType w:val="multilevel"/>
    <w:tmpl w:val="202EE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E545A0"/>
    <w:multiLevelType w:val="multilevel"/>
    <w:tmpl w:val="A94077BC"/>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DC22E5"/>
    <w:multiLevelType w:val="multilevel"/>
    <w:tmpl w:val="D59070FA"/>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8B551F"/>
    <w:multiLevelType w:val="multilevel"/>
    <w:tmpl w:val="7D20C96C"/>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8EC4BAE"/>
    <w:multiLevelType w:val="multilevel"/>
    <w:tmpl w:val="3728872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DC374D"/>
    <w:multiLevelType w:val="multilevel"/>
    <w:tmpl w:val="7BD28A76"/>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F0F40A6"/>
    <w:multiLevelType w:val="multilevel"/>
    <w:tmpl w:val="DEB2D6D6"/>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FC27B98"/>
    <w:multiLevelType w:val="multilevel"/>
    <w:tmpl w:val="9CA6186A"/>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20291D"/>
    <w:multiLevelType w:val="multilevel"/>
    <w:tmpl w:val="0E509060"/>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55D2AEB"/>
    <w:multiLevelType w:val="multilevel"/>
    <w:tmpl w:val="4B7C29C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83D697B"/>
    <w:multiLevelType w:val="multilevel"/>
    <w:tmpl w:val="AE8CC76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9696B5F"/>
    <w:multiLevelType w:val="multilevel"/>
    <w:tmpl w:val="BAA4D08E"/>
    <w:lvl w:ilvl="0">
      <w:start w:val="3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AB75E74"/>
    <w:multiLevelType w:val="multilevel"/>
    <w:tmpl w:val="9EA24F3C"/>
    <w:lvl w:ilvl="0">
      <w:start w:val="3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DF26196"/>
    <w:multiLevelType w:val="multilevel"/>
    <w:tmpl w:val="E2441124"/>
    <w:lvl w:ilvl="0">
      <w:start w:val="3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22323AC"/>
    <w:multiLevelType w:val="multilevel"/>
    <w:tmpl w:val="5C5CBEB2"/>
    <w:lvl w:ilvl="0">
      <w:start w:val="3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3730D3"/>
    <w:multiLevelType w:val="multilevel"/>
    <w:tmpl w:val="930A5374"/>
    <w:lvl w:ilvl="0">
      <w:start w:val="1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31B4AA3"/>
    <w:multiLevelType w:val="multilevel"/>
    <w:tmpl w:val="30C2CC30"/>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4C52494"/>
    <w:multiLevelType w:val="multilevel"/>
    <w:tmpl w:val="F6EC52E8"/>
    <w:lvl w:ilvl="0">
      <w:start w:val="3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57B5F68"/>
    <w:multiLevelType w:val="multilevel"/>
    <w:tmpl w:val="E10C2C04"/>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7DB79A5"/>
    <w:multiLevelType w:val="multilevel"/>
    <w:tmpl w:val="0A08476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8E32071"/>
    <w:multiLevelType w:val="multilevel"/>
    <w:tmpl w:val="6BB4617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A1F07E2"/>
    <w:multiLevelType w:val="multilevel"/>
    <w:tmpl w:val="406852E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F6A174D"/>
    <w:multiLevelType w:val="multilevel"/>
    <w:tmpl w:val="4F1AEA3E"/>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A36BA2"/>
    <w:multiLevelType w:val="multilevel"/>
    <w:tmpl w:val="D47415C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5F20FE8"/>
    <w:multiLevelType w:val="multilevel"/>
    <w:tmpl w:val="C4047BE8"/>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C7B4AC7"/>
    <w:multiLevelType w:val="multilevel"/>
    <w:tmpl w:val="CB8AEF3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54C086A"/>
    <w:multiLevelType w:val="multilevel"/>
    <w:tmpl w:val="E20A45B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5804911"/>
    <w:multiLevelType w:val="multilevel"/>
    <w:tmpl w:val="950C9864"/>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B976991"/>
    <w:multiLevelType w:val="multilevel"/>
    <w:tmpl w:val="48CC2BB8"/>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D8D4679"/>
    <w:multiLevelType w:val="multilevel"/>
    <w:tmpl w:val="CCA2DAA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FA924A5"/>
    <w:multiLevelType w:val="multilevel"/>
    <w:tmpl w:val="2C3090A6"/>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BD0484A"/>
    <w:multiLevelType w:val="multilevel"/>
    <w:tmpl w:val="1680A482"/>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15358F1"/>
    <w:multiLevelType w:val="multilevel"/>
    <w:tmpl w:val="97A8886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57A11FA"/>
    <w:multiLevelType w:val="multilevel"/>
    <w:tmpl w:val="B1E41326"/>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985733"/>
    <w:multiLevelType w:val="multilevel"/>
    <w:tmpl w:val="1F403DAA"/>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BF40BD6"/>
    <w:multiLevelType w:val="multilevel"/>
    <w:tmpl w:val="6C986AAE"/>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C5F2154"/>
    <w:multiLevelType w:val="multilevel"/>
    <w:tmpl w:val="86A606E2"/>
    <w:lvl w:ilvl="0">
      <w:start w:val="1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E083C11"/>
    <w:multiLevelType w:val="multilevel"/>
    <w:tmpl w:val="208E2A0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50467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596373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73030">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4009874">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6597801">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1127528">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601104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643372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141902">
    <w:abstractNumId w:val="3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2391006">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9181005">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8330905">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2658719">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1743806">
    <w:abstractNumId w:val="3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1186685">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2654391">
    <w:abstractNumId w:val="3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9031043">
    <w:abstractNumId w:val="3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7300240">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3827874">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4254022">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9919648">
    <w:abstractNumId w:val="3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1308203">
    <w:abstractNumId w:val="2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8784485">
    <w:abstractNumId w:val="2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3404833">
    <w:abstractNumId w:val="1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5770413">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0186095">
    <w:abstractNumId w:val="2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8917921">
    <w:abstractNumId w:val="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498857">
    <w:abstractNumId w:val="6"/>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8807357">
    <w:abstractNumId w:val="2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69429082">
    <w:abstractNumId w:val="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5848156">
    <w:abstractNumId w:val="3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695136">
    <w:abstractNumId w:val="2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45318067">
    <w:abstractNumId w:val="2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0977993">
    <w:abstractNumId w:val="14"/>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8872689">
    <w:abstractNumId w:val="1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4320454">
    <w:abstractNumId w:val="1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6814808">
    <w:abstractNumId w:val="19"/>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52695015">
    <w:abstractNumId w:val="18"/>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54874384">
    <w:abstractNumId w:val="15"/>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73"/>
    <w:rsid w:val="0022264C"/>
    <w:rsid w:val="00237273"/>
    <w:rsid w:val="00A639AD"/>
    <w:rsid w:val="00AA1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FC55"/>
  <w15:chartTrackingRefBased/>
  <w15:docId w15:val="{9B451950-DAB3-488C-A375-2B8D935E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37273"/>
    <w:pPr>
      <w:spacing w:after="0" w:line="240" w:lineRule="auto"/>
    </w:pPr>
    <w:rPr>
      <w:rFonts w:ascii="Calibri" w:hAnsi="Calibri" w:cs="Calibri"/>
      <w:kern w:val="0"/>
      <w:lang w:eastAsia="en-GB"/>
      <w14:ligatures w14:val="none"/>
    </w:rPr>
  </w:style>
  <w:style w:type="paragraph" w:customStyle="1" w:styleId="xmsolistparagraph">
    <w:name w:val="x_msolistparagraph"/>
    <w:basedOn w:val="Normal"/>
    <w:rsid w:val="00237273"/>
    <w:pPr>
      <w:spacing w:line="252" w:lineRule="auto"/>
      <w:ind w:left="720"/>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62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Amy 10490</dc:creator>
  <cp:keywords/>
  <dc:description/>
  <cp:lastModifiedBy>Stuart, Amy 10490</cp:lastModifiedBy>
  <cp:revision>2</cp:revision>
  <dcterms:created xsi:type="dcterms:W3CDTF">2024-07-05T12:49:00Z</dcterms:created>
  <dcterms:modified xsi:type="dcterms:W3CDTF">2024-07-05T13:14:00Z</dcterms:modified>
</cp:coreProperties>
</file>